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</w:tblGrid>
      <w:tr w:rsidR="00706EB1" w:rsidRPr="00EE068E" w:rsidTr="00D76365">
        <w:tc>
          <w:tcPr>
            <w:tcW w:w="5940" w:type="dxa"/>
          </w:tcPr>
          <w:p w:rsidR="00706EB1" w:rsidRPr="00EE068E" w:rsidRDefault="00EE068E" w:rsidP="00706E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E068E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2336" behindDoc="1" locked="0" layoutInCell="1" allowOverlap="1" wp14:anchorId="2554D733" wp14:editId="42D0739A">
                  <wp:simplePos x="0" y="0"/>
                  <wp:positionH relativeFrom="column">
                    <wp:posOffset>4542155</wp:posOffset>
                  </wp:positionH>
                  <wp:positionV relativeFrom="paragraph">
                    <wp:posOffset>-186690</wp:posOffset>
                  </wp:positionV>
                  <wp:extent cx="712470" cy="752475"/>
                  <wp:effectExtent l="0" t="0" r="0" b="0"/>
                  <wp:wrapNone/>
                  <wp:docPr id="2070" name="Picture 22" descr="D:\dossiers\Champagnat\vsp\secourisme\pictosSST\etouff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" name="Picture 22" descr="D:\dossiers\Champagnat\vsp\secourisme\pictosSST\etouff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EB1" w:rsidRPr="00EE068E">
              <w:rPr>
                <w:rFonts w:asciiTheme="majorHAnsi" w:hAnsiTheme="majorHAnsi"/>
                <w:b/>
                <w:sz w:val="28"/>
                <w:szCs w:val="28"/>
              </w:rPr>
              <w:t>La victime de plus de 1 an s’étouffe totalement</w:t>
            </w:r>
          </w:p>
        </w:tc>
      </w:tr>
    </w:tbl>
    <w:p w:rsidR="00706EB1" w:rsidRPr="00EE068E" w:rsidRDefault="00706EB1" w:rsidP="00706EB1">
      <w:pPr>
        <w:rPr>
          <w:rFonts w:asciiTheme="majorHAnsi" w:hAnsiTheme="majorHAnsi"/>
          <w:sz w:val="16"/>
          <w:szCs w:val="16"/>
        </w:rPr>
      </w:pPr>
    </w:p>
    <w:p w:rsidR="00EE068E" w:rsidRPr="00EE068E" w:rsidRDefault="00706EB1" w:rsidP="00EE068E">
      <w:pPr>
        <w:ind w:left="-709"/>
        <w:rPr>
          <w:rFonts w:asciiTheme="majorHAnsi" w:hAnsiTheme="majorHAnsi"/>
          <w:b/>
        </w:rPr>
      </w:pPr>
      <w:r w:rsidRPr="00EE068E">
        <w:rPr>
          <w:rFonts w:asciiTheme="majorHAnsi" w:hAnsiTheme="majorHAnsi"/>
          <w:b/>
          <w:u w:val="single"/>
        </w:rPr>
        <w:t>Objectif à atteindre</w:t>
      </w:r>
      <w:r w:rsidRPr="00EE068E">
        <w:rPr>
          <w:rFonts w:asciiTheme="majorHAnsi" w:hAnsiTheme="majorHAnsi"/>
          <w:b/>
        </w:rPr>
        <w:t xml:space="preserve"> : </w:t>
      </w:r>
      <w:r w:rsidR="00EE068E" w:rsidRPr="00EE068E">
        <w:rPr>
          <w:rFonts w:asciiTheme="majorHAnsi" w:hAnsiTheme="majorHAnsi"/>
          <w:b/>
        </w:rPr>
        <w:t xml:space="preserve">lui permettre de respirer </w:t>
      </w:r>
    </w:p>
    <w:p w:rsidR="00706EB1" w:rsidRPr="00EE068E" w:rsidRDefault="00706EB1" w:rsidP="00706EB1">
      <w:pPr>
        <w:rPr>
          <w:rFonts w:asciiTheme="majorHAnsi" w:hAnsiTheme="majorHAnsi"/>
          <w:b/>
        </w:rPr>
      </w:pPr>
      <w:r w:rsidRPr="00EE068E">
        <w:rPr>
          <w:rFonts w:asciiTheme="majorHAnsi" w:hAnsiTheme="majorHAnsi"/>
          <w:b/>
        </w:rPr>
        <w:t>Protéger</w:t>
      </w:r>
    </w:p>
    <w:p w:rsidR="00EE068E" w:rsidRPr="00EE068E" w:rsidRDefault="00706EB1" w:rsidP="00EE068E">
      <w:pPr>
        <w:rPr>
          <w:rFonts w:asciiTheme="majorHAnsi" w:hAnsiTheme="majorHAnsi"/>
        </w:rPr>
      </w:pPr>
      <w:r w:rsidRPr="00EE068E">
        <w:rPr>
          <w:rFonts w:asciiTheme="majorHAnsi" w:hAnsiTheme="majorHAnsi"/>
          <w:b/>
        </w:rPr>
        <w:t>Examiner </w:t>
      </w:r>
      <w:r w:rsidR="00EE068E">
        <w:rPr>
          <w:rFonts w:asciiTheme="majorHAnsi" w:hAnsiTheme="majorHAnsi"/>
        </w:rPr>
        <w:t>:</w:t>
      </w:r>
    </w:p>
    <w:p w:rsidR="00EE068E" w:rsidRPr="00EE068E" w:rsidRDefault="00706EB1" w:rsidP="00EE068E">
      <w:pPr>
        <w:rPr>
          <w:rFonts w:asciiTheme="majorHAnsi" w:hAnsiTheme="majorHAnsi"/>
        </w:rPr>
      </w:pPr>
      <w:proofErr w:type="gramStart"/>
      <w:r w:rsidRPr="00EE068E">
        <w:rPr>
          <w:rFonts w:asciiTheme="majorHAnsi" w:hAnsiTheme="majorHAnsi"/>
        </w:rPr>
        <w:t>la</w:t>
      </w:r>
      <w:proofErr w:type="gramEnd"/>
      <w:r w:rsidRPr="00EE068E">
        <w:rPr>
          <w:rFonts w:asciiTheme="majorHAnsi" w:hAnsiTheme="majorHAnsi"/>
        </w:rPr>
        <w:t xml:space="preserve"> victime se tient la gorge, </w:t>
      </w:r>
      <w:r w:rsidR="00C23C7E" w:rsidRPr="00EE068E">
        <w:rPr>
          <w:rFonts w:asciiTheme="majorHAnsi" w:hAnsiTheme="majorHAnsi"/>
        </w:rPr>
        <w:t>ne peut ni parler ni crier (enfant)</w:t>
      </w:r>
      <w:r w:rsidR="00EE068E" w:rsidRPr="00EE068E">
        <w:rPr>
          <w:rFonts w:asciiTheme="majorHAnsi" w:hAnsiTheme="majorHAnsi"/>
        </w:rPr>
        <w:t xml:space="preserve"> ni tousser</w:t>
      </w:r>
      <w:r w:rsidR="00C23C7E" w:rsidRPr="00EE068E">
        <w:rPr>
          <w:rFonts w:asciiTheme="majorHAnsi" w:hAnsiTheme="majorHAnsi"/>
        </w:rPr>
        <w:t xml:space="preserve">,  </w:t>
      </w:r>
      <w:r w:rsidRPr="00EE068E">
        <w:rPr>
          <w:rFonts w:asciiTheme="majorHAnsi" w:hAnsiTheme="majorHAnsi"/>
        </w:rPr>
        <w:t xml:space="preserve"> </w:t>
      </w:r>
    </w:p>
    <w:p w:rsidR="00706EB1" w:rsidRPr="00EE068E" w:rsidRDefault="00EE068E" w:rsidP="00EE068E">
      <w:pPr>
        <w:rPr>
          <w:rFonts w:asciiTheme="majorHAnsi" w:hAnsiTheme="majorHAnsi"/>
        </w:rPr>
      </w:pPr>
      <w:r w:rsidRPr="00EE068E">
        <w:rPr>
          <w:rFonts w:asciiTheme="majorHAnsi" w:hAnsiTheme="majorHAnsi"/>
        </w:rPr>
        <w:t xml:space="preserve">Elle </w:t>
      </w:r>
      <w:r w:rsidR="00706EB1" w:rsidRPr="00EE068E">
        <w:rPr>
          <w:rFonts w:asciiTheme="majorHAnsi" w:hAnsiTheme="majorHAnsi"/>
          <w:b/>
        </w:rPr>
        <w:t xml:space="preserve">ne répond </w:t>
      </w:r>
      <w:r w:rsidR="00C23C7E" w:rsidRPr="00EE068E">
        <w:rPr>
          <w:rFonts w:asciiTheme="majorHAnsi" w:hAnsiTheme="majorHAnsi"/>
          <w:b/>
        </w:rPr>
        <w:t xml:space="preserve">pas à la </w:t>
      </w:r>
      <w:r w:rsidR="00706EB1" w:rsidRPr="00EE068E">
        <w:rPr>
          <w:rFonts w:asciiTheme="majorHAnsi" w:hAnsiTheme="majorHAnsi"/>
          <w:b/>
        </w:rPr>
        <w:t>question </w:t>
      </w:r>
      <w:r w:rsidR="00C23C7E" w:rsidRPr="00EE068E">
        <w:rPr>
          <w:rFonts w:asciiTheme="majorHAnsi" w:hAnsiTheme="majorHAnsi"/>
          <w:b/>
        </w:rPr>
        <w:t>posée</w:t>
      </w:r>
      <w:r w:rsidR="00C23C7E" w:rsidRPr="00EE068E">
        <w:rPr>
          <w:rFonts w:asciiTheme="majorHAnsi" w:hAnsiTheme="majorHAnsi"/>
        </w:rPr>
        <w:t xml:space="preserve">, </w:t>
      </w:r>
      <w:r w:rsidR="00706EB1" w:rsidRPr="00EE068E">
        <w:rPr>
          <w:rFonts w:asciiTheme="majorHAnsi" w:hAnsiTheme="majorHAnsi"/>
        </w:rPr>
        <w:t xml:space="preserve"> </w:t>
      </w:r>
      <w:r w:rsidR="00C23C7E" w:rsidRPr="00EE068E">
        <w:rPr>
          <w:rFonts w:asciiTheme="majorHAnsi" w:hAnsiTheme="majorHAnsi"/>
        </w:rPr>
        <w:t>n’émet au</w:t>
      </w:r>
      <w:r w:rsidRPr="00EE068E">
        <w:rPr>
          <w:rFonts w:asciiTheme="majorHAnsi" w:hAnsiTheme="majorHAnsi"/>
        </w:rPr>
        <w:t xml:space="preserve">cun son, ne peut plus respirer, </w:t>
      </w:r>
      <w:r w:rsidR="00C23C7E" w:rsidRPr="00EE068E">
        <w:rPr>
          <w:rFonts w:asciiTheme="majorHAnsi" w:hAnsiTheme="majorHAnsi"/>
        </w:rPr>
        <w:t xml:space="preserve">s’agite </w:t>
      </w:r>
    </w:p>
    <w:p w:rsidR="00706EB1" w:rsidRPr="00EE068E" w:rsidRDefault="00706EB1" w:rsidP="00EE068E">
      <w:pPr>
        <w:rPr>
          <w:rFonts w:asciiTheme="majorHAnsi" w:hAnsiTheme="majorHAnsi"/>
          <w:b/>
        </w:rPr>
      </w:pPr>
      <w:r w:rsidRPr="00EE068E">
        <w:rPr>
          <w:rFonts w:asciiTheme="majorHAnsi" w:hAnsiTheme="majorHAnsi"/>
          <w:b/>
        </w:rPr>
        <w:t xml:space="preserve">Secourir </w:t>
      </w:r>
    </w:p>
    <w:p w:rsidR="00706EB1" w:rsidRPr="00EE068E" w:rsidRDefault="00706EB1" w:rsidP="00706EB1">
      <w:pPr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954"/>
      </w:tblGrid>
      <w:tr w:rsidR="00706EB1" w:rsidTr="00EE068E">
        <w:trPr>
          <w:cantSplit/>
          <w:trHeight w:val="11349"/>
        </w:trPr>
        <w:tc>
          <w:tcPr>
            <w:tcW w:w="4181" w:type="dxa"/>
          </w:tcPr>
          <w:p w:rsidR="00706EB1" w:rsidRDefault="00C44090" w:rsidP="00EE068E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pt;margin-top:67.4pt;width:26.45pt;height: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4GJAIAAE4EAAAOAAAAZHJzL2Uyb0RvYy54bWysVNtu2zAMfR+wfxD0vtjOZW2MOEWXLsOA&#10;7gK0+wBZlm1hkqhJSuzu60fJaRZ0b8X8IIiidEieQ3pzM2pFjsJ5CaaixSynRBgOjTRdRX887t9d&#10;U+IDMw1TYERFn4SnN9u3bzaDLcUcelCNcARBjC8HW9E+BFtmmee90MzPwAqDzhacZgFN12WNYwOi&#10;a5XN8/x9NoBrrAMuvMfTu8lJtwm/bQUP39rWi0BURTG3kFaX1jqu2XbDys4x20t+SoO9IgvNpMGg&#10;Z6g7Fhg5OPkPlJbcgYc2zDjoDNpWcpFqwGqK/EU1Dz2zItWC5Hh7psn/P1j+9fjdEdlUdEGJYRol&#10;ehRjIB9gJIvIzmB9iZceLF4LIx6jyqlSb++B//TEwK5nphO3zsHQC9ZgdkV8mV08nXB8BKmHL9Bg&#10;GHYIkIDG1ulIHZJBEB1VejorE1PheLhYrNbFihKOrnVeXCXhMlY+v7XOh08CNImbijrUPWGz470P&#10;MRdWPl+JoTwo2eylUslwXb1TjhwZ9sg+fSn9F9eUIQMGX81XU/mvgNAyYLMrqSt6ncdvar9I2kfT&#10;pFYMTKppjykrc2IxEjdRGMZ6PKlSQ/OEfDqYmhqHEDc9uN+UDNjQFfW/DswJStRng5qsi+UyTkAy&#10;lqurORru0lNfepjhCFXRQMm03YVpag7Wya7HSFMXGLhFHVuZSI6CT1md8samTdyfBixOxaWdbv39&#10;DWz/AAAA//8DAFBLAwQUAAYACAAAACEAYwX0Gt0AAAAIAQAADwAAAGRycy9kb3ducmV2LnhtbEyP&#10;wU7DMBBE70j8g7VIXFBrE0LVhjhVVYE4t3Dh5sbbJCJeJ7HbpHw9y4ked2Y0Oy9fT64VZxxC40nD&#10;41yBQCq9bajS8PnxNluCCNGQNa0n1HDBAOvi9iY3mfUj7fC8j5XgEgqZ0VDH2GVShrJGZ8Lcd0js&#10;Hf3gTORzqKQdzMjlrpWJUgvpTEP8oTYdbmssv/cnp8GPrxfnsVfJw9ePe99u+t0x6bW+v5s2LyAi&#10;TvE/DH/zeToUvOngT2SDaDWkTBJZfkqZgP3nxQrEgYV0pUAWubwGKH4BAAD//wMAUEsBAi0AFAAG&#10;AAgAAAAhALaDOJL+AAAA4QEAABMAAAAAAAAAAAAAAAAAAAAAAFtDb250ZW50X1R5cGVzXS54bWxQ&#10;SwECLQAUAAYACAAAACEAOP0h/9YAAACUAQAACwAAAAAAAAAAAAAAAAAvAQAAX3JlbHMvLnJlbHNQ&#10;SwECLQAUAAYACAAAACEA8WI+BiQCAABOBAAADgAAAAAAAAAAAAAAAAAuAgAAZHJzL2Uyb0RvYy54&#10;bWxQSwECLQAUAAYACAAAACEAYwX0Gt0AAAAIAQAADwAAAAAAAAAAAAAAAAB+BAAAZHJzL2Rvd25y&#10;ZXYueG1sUEsFBgAAAAAEAAQA8wAAAIgFAAAAAA==&#10;" strokecolor="white">
                  <v:textbox>
                    <w:txbxContent>
                      <w:p w:rsidR="00706EB1" w:rsidRDefault="00706EB1" w:rsidP="00706EB1">
                        <w:r>
                          <w:rPr>
                            <w:noProof/>
                          </w:rPr>
                          <w:drawing>
                            <wp:inline distT="0" distB="0" distL="0" distR="0" wp14:anchorId="37E469CB" wp14:editId="50BB70BB">
                              <wp:extent cx="142875" cy="247650"/>
                              <wp:effectExtent l="19050" t="0" r="9525" b="0"/>
                              <wp:docPr id="6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27" type="#_x0000_t202" style="position:absolute;left:0;text-align:left;margin-left:2pt;margin-top:37.95pt;width:17.7pt;height:36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4BJgIAAFYEAAAOAAAAZHJzL2Uyb0RvYy54bWysVM1u2zAMvg/YOwi6L04Mp22MOEWXLsOA&#10;7gdo9wCyLNvCJFGTlNjZ04+S0zTbbsV8EEiR+kh+JL2+HbUiB+G8BFPRxWxOiTAcGmm6in5/2r27&#10;ocQHZhqmwIiKHoWnt5u3b9aDLUUOPahGOIIgxpeDrWgfgi2zzPNeaOZnYIVBYwtOs4Cq67LGsQHR&#10;tcry+fwqG8A11gEX3uPt/WSkm4TftoKHr23rRSCqophbSKdLZx3PbLNmZeeY7SU/pcFekYVm0mDQ&#10;M9Q9C4zsnfwHSkvuwEMbZhx0Bm0ruUg1YDWL+V/VPPbMilQLkuPtmSb//2D5l8M3R2RT0ZwSwzS2&#10;6EmMgbyHkeSRncH6Ep0eLbqFEa+xy6lSbx+A//DEwLZnphN3zsHQC9Zgdov4Mrt4OuH4CFIPn6HB&#10;MGwfIAGNrdOROiSDIDp26XjuTEyF42WeF9crtHA0FVfF4maZIrDy+bF1PnwUoEkUKuqw8QmcHR58&#10;iMmw8tklxvKgZLOTSiXFdfVWOXJgOCS79J3Q/3BThgwVXS3z5VT/KyC0DDjtSuqK3szjF+OwMrL2&#10;wTRJDkyqScaUlTnRGJmbOAxjPaZ+JY4jxTU0R+TVwTTcuIwo9OB+UTLgYFfU/9wzJyhRnwz2ZrUo&#10;irgJSSmW1zkq7tJSX1qY4QhV0UDJJG7DtD1762TXY6RpGgzcYT9bmbh+yeqUPg5vasFp0eJ2XOrJ&#10;6+V3sPkNAAD//wMAUEsDBBQABgAIAAAAIQCDJqpZ3QAAAAcBAAAPAAAAZHJzL2Rvd25yZXYueG1s&#10;TI/NTsMwEITvSLyDtUhcELUJ4SchTlVVIM4tXLi58TaJiNdJ7DYpT89yKsfRjGa+KZaz68QRx9B6&#10;0nC3UCCQKm9bqjV8frzdPoMI0ZA1nSfUcMIAy/LyojC59RNt8LiNteASCrnR0MTY51KGqkFnwsL3&#10;SOzt/ehMZDnW0o5m4nLXyUSpR+lMS7zQmB7XDVbf24PT4KfXk/M4qOTm68e9r1fDZp8MWl9fzasX&#10;EBHneA7DHz6jQ8lMO38gG0SnIeUnUcPTQwaC7fssBbHjWJopkGUh//OXvwAAAP//AwBQSwECLQAU&#10;AAYACAAAACEAtoM4kv4AAADhAQAAEwAAAAAAAAAAAAAAAAAAAAAAW0NvbnRlbnRfVHlwZXNdLnht&#10;bFBLAQItABQABgAIAAAAIQA4/SH/1gAAAJQBAAALAAAAAAAAAAAAAAAAAC8BAABfcmVscy8ucmVs&#10;c1BLAQItABQABgAIAAAAIQB45p4BJgIAAFYEAAAOAAAAAAAAAAAAAAAAAC4CAABkcnMvZTJvRG9j&#10;LnhtbFBLAQItABQABgAIAAAAIQCDJqpZ3QAAAAcBAAAPAAAAAAAAAAAAAAAAAIAEAABkcnMvZG93&#10;bnJldi54bWxQSwUGAAAAAAQABADzAAAAigUAAAAA&#10;" strokecolor="white">
                  <v:textbox>
                    <w:txbxContent>
                      <w:p w:rsidR="00706EB1" w:rsidRPr="009C4AB2" w:rsidRDefault="00706EB1" w:rsidP="00706EB1">
                        <w:r>
                          <w:rPr>
                            <w:noProof/>
                          </w:rPr>
                          <w:drawing>
                            <wp:inline distT="0" distB="0" distL="0" distR="0" wp14:anchorId="452F3128" wp14:editId="3E7DA96B">
                              <wp:extent cx="28575" cy="9525"/>
                              <wp:effectExtent l="19050" t="0" r="9525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C0635" w:rsidRPr="004C0635">
              <w:rPr>
                <w:noProof/>
              </w:rPr>
              <w:drawing>
                <wp:inline distT="0" distB="0" distL="0" distR="0" wp14:anchorId="49EED349" wp14:editId="6A2C722E">
                  <wp:extent cx="1685925" cy="1728156"/>
                  <wp:effectExtent l="19050" t="0" r="9525" b="0"/>
                  <wp:docPr id="15" name="Image 9" descr="Sans titre-Numérisatio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72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C7E" w:rsidRDefault="00C23C7E" w:rsidP="00C23C7E">
            <w:pPr>
              <w:jc w:val="center"/>
            </w:pPr>
          </w:p>
          <w:p w:rsidR="00706EB1" w:rsidRDefault="004C0635" w:rsidP="00D76365">
            <w:r w:rsidRPr="004C0635">
              <w:rPr>
                <w:noProof/>
              </w:rPr>
              <w:drawing>
                <wp:inline distT="0" distB="0" distL="0" distR="0" wp14:anchorId="462546AC" wp14:editId="1F1506E8">
                  <wp:extent cx="1866900" cy="2660754"/>
                  <wp:effectExtent l="0" t="0" r="0" b="0"/>
                  <wp:docPr id="17" name="Image 15" descr="Sans titre-Numérisation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0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52" cy="2670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EB1" w:rsidRDefault="00706EB1" w:rsidP="00D76365">
            <w:pPr>
              <w:jc w:val="right"/>
            </w:pPr>
          </w:p>
          <w:p w:rsidR="00706EB1" w:rsidRDefault="00C23C7E" w:rsidP="00C23C7E">
            <w:pPr>
              <w:jc w:val="center"/>
              <w:rPr>
                <w:i/>
                <w:iCs/>
                <w:sz w:val="20"/>
              </w:rPr>
            </w:pPr>
            <w:r w:rsidRPr="00C23C7E">
              <w:rPr>
                <w:i/>
                <w:iCs/>
                <w:noProof/>
                <w:sz w:val="20"/>
              </w:rPr>
              <w:drawing>
                <wp:inline distT="0" distB="0" distL="0" distR="0" wp14:anchorId="04B6C4A2" wp14:editId="72A21FDD">
                  <wp:extent cx="1695450" cy="2243643"/>
                  <wp:effectExtent l="19050" t="0" r="0" b="0"/>
                  <wp:docPr id="1" name="Image 17" descr="Sans titre-Numérisation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0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243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EB1" w:rsidRDefault="00706EB1" w:rsidP="00D76365">
            <w:pPr>
              <w:jc w:val="center"/>
              <w:rPr>
                <w:i/>
                <w:iCs/>
                <w:sz w:val="20"/>
              </w:rPr>
            </w:pPr>
          </w:p>
          <w:p w:rsidR="00706EB1" w:rsidRDefault="00706EB1" w:rsidP="00576F97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 w:rsidR="00576F97">
              <w:rPr>
                <w:i/>
                <w:iCs/>
                <w:sz w:val="20"/>
              </w:rPr>
              <w:t>source référentiel PSC1)</w:t>
            </w:r>
          </w:p>
        </w:tc>
        <w:tc>
          <w:tcPr>
            <w:tcW w:w="5954" w:type="dxa"/>
          </w:tcPr>
          <w:p w:rsidR="00706EB1" w:rsidRDefault="00706EB1" w:rsidP="00D76365"/>
          <w:p w:rsidR="00576F97" w:rsidRDefault="00706EB1" w:rsidP="00D76365">
            <w:r>
              <w:t xml:space="preserve">1) </w:t>
            </w:r>
            <w:r w:rsidR="004C0635">
              <w:t>Laisser</w:t>
            </w:r>
            <w:r>
              <w:t xml:space="preserve"> la victime </w:t>
            </w:r>
            <w:r w:rsidR="004C0635">
              <w:t>dans la</w:t>
            </w:r>
            <w:r>
              <w:t xml:space="preserve"> position où elle s</w:t>
            </w:r>
            <w:r w:rsidR="004C0635">
              <w:t xml:space="preserve">e </w:t>
            </w:r>
            <w:r w:rsidR="00576F97">
              <w:t>trouve (debout ou assise)</w:t>
            </w:r>
          </w:p>
          <w:p w:rsidR="00576F97" w:rsidRDefault="00576F97" w:rsidP="00D76365"/>
          <w:p w:rsidR="00576F97" w:rsidRDefault="00576F97" w:rsidP="00D76365">
            <w:r>
              <w:t>*</w:t>
            </w:r>
            <w:r w:rsidR="00706EB1">
              <w:t xml:space="preserve">Se placer </w:t>
            </w:r>
            <w:r w:rsidR="004C0635">
              <w:t xml:space="preserve">sur le côté </w:t>
            </w:r>
            <w:r w:rsidR="00706EB1">
              <w:t xml:space="preserve">légèrement </w:t>
            </w:r>
            <w:r w:rsidR="004C0635">
              <w:t xml:space="preserve">en arrière de la victime. </w:t>
            </w:r>
          </w:p>
          <w:p w:rsidR="004C0635" w:rsidRDefault="00576F97" w:rsidP="00D76365">
            <w:r>
              <w:t>*</w:t>
            </w:r>
            <w:r w:rsidR="004C0635">
              <w:t xml:space="preserve">Soutenir son thorax </w:t>
            </w:r>
            <w:r w:rsidR="00C23C7E">
              <w:t xml:space="preserve">avec une main </w:t>
            </w:r>
            <w:r w:rsidR="004C0635">
              <w:t>et la faire pencher en avant</w:t>
            </w:r>
          </w:p>
          <w:p w:rsidR="004C0635" w:rsidRDefault="00576F97" w:rsidP="00D76365">
            <w:r>
              <w:t>*</w:t>
            </w:r>
            <w:r w:rsidR="00706EB1">
              <w:t xml:space="preserve">Donner </w:t>
            </w:r>
            <w:r w:rsidR="004C0635">
              <w:t xml:space="preserve">1 à 5 </w:t>
            </w:r>
            <w:r w:rsidR="00706EB1">
              <w:t xml:space="preserve"> </w:t>
            </w:r>
            <w:r w:rsidR="00C23C7E">
              <w:t xml:space="preserve">tapes </w:t>
            </w:r>
            <w:r w:rsidR="00706EB1">
              <w:t> </w:t>
            </w:r>
            <w:r w:rsidR="004C0635">
              <w:t xml:space="preserve">vigoureuses </w:t>
            </w:r>
            <w:r w:rsidR="00706EB1">
              <w:t>entre les deux omoplates</w:t>
            </w:r>
            <w:r w:rsidR="00C23C7E">
              <w:t xml:space="preserve"> avec le talon de l’autre main ouverte</w:t>
            </w:r>
          </w:p>
          <w:p w:rsidR="004C0635" w:rsidRDefault="004C0635" w:rsidP="00D76365"/>
          <w:p w:rsidR="00706EB1" w:rsidRPr="00576F97" w:rsidRDefault="00706EB1" w:rsidP="00D76365">
            <w:pPr>
              <w:rPr>
                <w:u w:val="single"/>
              </w:rPr>
            </w:pPr>
            <w:r w:rsidRPr="00576F97">
              <w:rPr>
                <w:u w:val="single"/>
              </w:rPr>
              <w:t>Si le geste est inefficace :</w:t>
            </w:r>
          </w:p>
          <w:p w:rsidR="00706EB1" w:rsidRPr="00EE068E" w:rsidRDefault="00706EB1" w:rsidP="00D76365">
            <w:pPr>
              <w:rPr>
                <w:sz w:val="4"/>
                <w:szCs w:val="4"/>
              </w:rPr>
            </w:pPr>
          </w:p>
          <w:p w:rsidR="00706EB1" w:rsidRDefault="004C0635" w:rsidP="00D76365">
            <w:r>
              <w:t>2</w:t>
            </w:r>
            <w:r w:rsidR="00706EB1">
              <w:t xml:space="preserve">) Réaliser des compressions </w:t>
            </w:r>
            <w:r>
              <w:t>abdominales :</w:t>
            </w:r>
          </w:p>
          <w:p w:rsidR="00EE068E" w:rsidRDefault="00576F97" w:rsidP="00D76365">
            <w:r>
              <w:t>*</w:t>
            </w:r>
            <w:r w:rsidR="004C0635">
              <w:t xml:space="preserve">Se placer derrière la victime </w:t>
            </w:r>
            <w:r w:rsidR="00EE068E">
              <w:t xml:space="preserve">contre son dos </w:t>
            </w:r>
            <w:r w:rsidR="004C0635">
              <w:t xml:space="preserve">(debout ou </w:t>
            </w:r>
            <w:r w:rsidR="00C23C7E">
              <w:t>genoux fléchis  pour une victime assise</w:t>
            </w:r>
            <w:r w:rsidR="00EE068E">
              <w:t xml:space="preserve">) </w:t>
            </w:r>
          </w:p>
          <w:p w:rsidR="00EE068E" w:rsidRDefault="00EE068E" w:rsidP="00D76365">
            <w:r>
              <w:t>*passer les bras sous ceux de la victime bien penchée en avant</w:t>
            </w:r>
          </w:p>
          <w:p w:rsidR="004C0635" w:rsidRDefault="00EE068E" w:rsidP="00D76365">
            <w:r>
              <w:t>*</w:t>
            </w:r>
            <w:r w:rsidR="004C0635">
              <w:t>positionner les mai</w:t>
            </w:r>
            <w:r>
              <w:t>n</w:t>
            </w:r>
            <w:r w:rsidR="004C0635">
              <w:t>s</w:t>
            </w:r>
            <w:r>
              <w:t xml:space="preserve"> au-dessus du nombril et </w:t>
            </w:r>
            <w:r w:rsidR="004C0635">
              <w:t xml:space="preserve">en dessous du sternum (schéma) </w:t>
            </w:r>
          </w:p>
          <w:p w:rsidR="004C0635" w:rsidRDefault="00576F97" w:rsidP="00D76365">
            <w:r>
              <w:t>*</w:t>
            </w:r>
            <w:r w:rsidR="004C0635">
              <w:t xml:space="preserve">Tirer franchement en </w:t>
            </w:r>
            <w:r w:rsidR="00EE068E">
              <w:t>exerçant une pression</w:t>
            </w:r>
            <w:r w:rsidR="004C0635">
              <w:t xml:space="preserve"> </w:t>
            </w:r>
            <w:r w:rsidR="00C23C7E">
              <w:t xml:space="preserve">vers l’arrière et vers le haut </w:t>
            </w:r>
            <w:r w:rsidR="004C0635">
              <w:t xml:space="preserve"> </w:t>
            </w:r>
            <w:r w:rsidR="00EE068E">
              <w:t xml:space="preserve">(les avant-bras n’appuient pas sur les côtes) </w:t>
            </w:r>
          </w:p>
          <w:p w:rsidR="004C0635" w:rsidRDefault="00576F97" w:rsidP="00D76365">
            <w:r>
              <w:t>*</w:t>
            </w:r>
            <w:r w:rsidR="004C0635">
              <w:t>Faire jusqu’à 5 compressions</w:t>
            </w:r>
          </w:p>
          <w:p w:rsidR="00706EB1" w:rsidRDefault="00706EB1" w:rsidP="00D76365"/>
          <w:p w:rsidR="00706EB1" w:rsidRPr="00576F97" w:rsidRDefault="00706EB1" w:rsidP="00D76365">
            <w:pPr>
              <w:rPr>
                <w:u w:val="single"/>
              </w:rPr>
            </w:pPr>
            <w:r w:rsidRPr="00576F97">
              <w:rPr>
                <w:u w:val="single"/>
              </w:rPr>
              <w:t>Si le geste est inefficace :</w:t>
            </w:r>
          </w:p>
          <w:p w:rsidR="00706EB1" w:rsidRPr="00EE068E" w:rsidRDefault="00706EB1" w:rsidP="00D76365">
            <w:pPr>
              <w:rPr>
                <w:sz w:val="4"/>
                <w:szCs w:val="4"/>
              </w:rPr>
            </w:pPr>
          </w:p>
          <w:p w:rsidR="00706EB1" w:rsidRDefault="004C0635" w:rsidP="00D76365">
            <w:r>
              <w:t>3</w:t>
            </w:r>
            <w:r w:rsidR="00706EB1">
              <w:t xml:space="preserve">) Recommencer les gestes (5 </w:t>
            </w:r>
            <w:r w:rsidR="00C23C7E">
              <w:t>tapes</w:t>
            </w:r>
            <w:r w:rsidR="00706EB1">
              <w:t xml:space="preserve">, 5 compressions). </w:t>
            </w:r>
          </w:p>
          <w:p w:rsidR="00706EB1" w:rsidRDefault="00706EB1" w:rsidP="00D76365">
            <w:r>
              <w:t>Jusqu’à désobstruction ou jusqu’à la perte de connaissance.</w:t>
            </w:r>
          </w:p>
          <w:p w:rsidR="004C0635" w:rsidRDefault="004C0635" w:rsidP="00D76365"/>
          <w:p w:rsidR="004C0635" w:rsidRPr="00576F97" w:rsidRDefault="00EE068E" w:rsidP="00D76365">
            <w:pPr>
              <w:rPr>
                <w:u w:val="single"/>
              </w:rPr>
            </w:pPr>
            <w:r>
              <w:rPr>
                <w:u w:val="single"/>
              </w:rPr>
              <w:t xml:space="preserve">Si les manœuvres sont efficaces : </w:t>
            </w:r>
            <w:r w:rsidRPr="00EE068E">
              <w:t>(rejet du corps étranger, apparition de toux, reprise de respiration)</w:t>
            </w:r>
            <w:r>
              <w:rPr>
                <w:u w:val="single"/>
              </w:rPr>
              <w:t xml:space="preserve"> </w:t>
            </w:r>
          </w:p>
          <w:p w:rsidR="004C0635" w:rsidRDefault="004C0635" w:rsidP="00D76365">
            <w:r>
              <w:t xml:space="preserve"> </w:t>
            </w:r>
          </w:p>
          <w:p w:rsidR="00C23C7E" w:rsidRDefault="00576F97" w:rsidP="00D76365">
            <w:r>
              <w:t>*</w:t>
            </w:r>
            <w:r w:rsidR="004C0635">
              <w:t xml:space="preserve">Installer la victime </w:t>
            </w:r>
            <w:r w:rsidR="00C23C7E">
              <w:t>dans le positon où elle se sent le mieux</w:t>
            </w:r>
            <w:r w:rsidR="00C44090">
              <w:t xml:space="preserve"> </w:t>
            </w:r>
            <w:bookmarkStart w:id="0" w:name="_GoBack"/>
            <w:bookmarkEnd w:id="0"/>
          </w:p>
          <w:p w:rsidR="00C23C7E" w:rsidRDefault="00F700AD" w:rsidP="00D76365">
            <w:r>
              <w:t>*D</w:t>
            </w:r>
            <w:r w:rsidR="00C23C7E">
              <w:t xml:space="preserve">esserrer les vêtements si nécessaire </w:t>
            </w:r>
          </w:p>
          <w:p w:rsidR="004C0635" w:rsidRDefault="00576F97" w:rsidP="00D76365">
            <w:r>
              <w:t>*</w:t>
            </w:r>
            <w:r w:rsidR="004C0635">
              <w:t xml:space="preserve">Demander un avis médical </w:t>
            </w:r>
          </w:p>
          <w:p w:rsidR="00B41BA2" w:rsidRDefault="00B41BA2" w:rsidP="00D76365">
            <w:r>
              <w:t>*Protéger du froid ou intempéries</w:t>
            </w:r>
          </w:p>
          <w:p w:rsidR="00B41BA2" w:rsidRDefault="00B41BA2" w:rsidP="00D76365">
            <w:r>
              <w:t>*Rassurer, surveiller</w:t>
            </w:r>
          </w:p>
          <w:p w:rsidR="00B41BA2" w:rsidRPr="00B41BA2" w:rsidRDefault="00B41BA2" w:rsidP="00B41BA2">
            <w:r w:rsidRPr="00B41BA2">
              <w:t xml:space="preserve">*en cas d’aggravation, pratiquer les gestes qui s’imposent et rappeler les secours </w:t>
            </w:r>
          </w:p>
          <w:p w:rsidR="00EE068E" w:rsidRDefault="00EE068E" w:rsidP="00EE068E"/>
          <w:p w:rsidR="004C0635" w:rsidRDefault="004C0635" w:rsidP="00D76365"/>
          <w:p w:rsidR="00706EB1" w:rsidRPr="00B41BA2" w:rsidRDefault="004C0635" w:rsidP="00D76365">
            <w:pPr>
              <w:rPr>
                <w:i/>
              </w:rPr>
            </w:pPr>
            <w:r>
              <w:t xml:space="preserve"> </w:t>
            </w:r>
            <w:r w:rsidR="00576F97" w:rsidRPr="00576F97">
              <w:rPr>
                <w:i/>
              </w:rPr>
              <w:t xml:space="preserve">Pour un jeune enfant : on peut basculer l’enfant à plat ventre sur </w:t>
            </w:r>
            <w:r w:rsidR="00C23C7E">
              <w:rPr>
                <w:i/>
              </w:rPr>
              <w:t>la cuisse</w:t>
            </w:r>
            <w:r w:rsidR="00576F97" w:rsidRPr="00576F97">
              <w:rPr>
                <w:i/>
              </w:rPr>
              <w:t xml:space="preserve"> du secouriste</w:t>
            </w:r>
            <w:r w:rsidR="00C23C7E">
              <w:rPr>
                <w:i/>
              </w:rPr>
              <w:t>,</w:t>
            </w:r>
            <w:r w:rsidR="00576F97" w:rsidRPr="00576F97">
              <w:rPr>
                <w:i/>
              </w:rPr>
              <w:t xml:space="preserve"> tête vers le bas avant de donner les </w:t>
            </w:r>
            <w:r w:rsidR="00C23C7E">
              <w:rPr>
                <w:i/>
              </w:rPr>
              <w:t xml:space="preserve">tapes </w:t>
            </w:r>
            <w:r w:rsidR="00576F97" w:rsidRPr="00576F97">
              <w:rPr>
                <w:i/>
              </w:rPr>
              <w:t xml:space="preserve"> dans le dos. </w:t>
            </w:r>
          </w:p>
        </w:tc>
      </w:tr>
      <w:tr w:rsidR="00706EB1" w:rsidTr="00EE068E">
        <w:trPr>
          <w:cantSplit/>
          <w:trHeight w:val="550"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:rsidR="00706EB1" w:rsidRPr="00C23C7E" w:rsidRDefault="00706EB1" w:rsidP="00D76365">
            <w:pPr>
              <w:pStyle w:val="Titre1"/>
              <w:rPr>
                <w:b/>
              </w:rPr>
            </w:pPr>
            <w:r w:rsidRPr="00C23C7E">
              <w:rPr>
                <w:b/>
              </w:rPr>
              <w:t xml:space="preserve">Remarque : Si la victime devient </w:t>
            </w:r>
            <w:r w:rsidR="00C23C7E" w:rsidRPr="00C23C7E">
              <w:rPr>
                <w:b/>
              </w:rPr>
              <w:t xml:space="preserve">inconsciente, l’accompagner au sol, alerter les secours d’urgence, </w:t>
            </w:r>
            <w:r w:rsidRPr="00C23C7E">
              <w:rPr>
                <w:b/>
              </w:rPr>
              <w:t xml:space="preserve"> faire une RCP en débutant par les compressions thoraciques</w:t>
            </w:r>
            <w:proofErr w:type="gramStart"/>
            <w:r w:rsidRPr="00C23C7E">
              <w:rPr>
                <w:b/>
              </w:rPr>
              <w:t>.</w:t>
            </w:r>
            <w:r w:rsidR="00B41BA2">
              <w:rPr>
                <w:b/>
              </w:rPr>
              <w:t>(</w:t>
            </w:r>
            <w:proofErr w:type="gramEnd"/>
            <w:r w:rsidR="00B41BA2">
              <w:rPr>
                <w:b/>
              </w:rPr>
              <w:t xml:space="preserve">après  les 30  compressions, vérifier dans la bouche et retirer prudemment le corps étranger si besoin. </w:t>
            </w:r>
          </w:p>
        </w:tc>
      </w:tr>
    </w:tbl>
    <w:p w:rsidR="00BE5501" w:rsidRPr="00576F97" w:rsidRDefault="00706EB1" w:rsidP="00576F97">
      <w:pPr>
        <w:pStyle w:val="Paragraphedeliste"/>
        <w:rPr>
          <w:b/>
          <w:bCs/>
          <w:sz w:val="26"/>
          <w:szCs w:val="26"/>
        </w:rPr>
      </w:pPr>
      <w:r>
        <w:t xml:space="preserve"> </w:t>
      </w:r>
      <w:r>
        <w:tab/>
      </w:r>
      <w:r w:rsidR="00B41BA2">
        <w:rPr>
          <w:bCs/>
          <w:i/>
          <w:sz w:val="20"/>
          <w:szCs w:val="20"/>
        </w:rPr>
        <w:tab/>
      </w:r>
      <w:r w:rsidR="00B41BA2">
        <w:rPr>
          <w:bCs/>
          <w:i/>
          <w:sz w:val="20"/>
          <w:szCs w:val="20"/>
        </w:rPr>
        <w:tab/>
      </w:r>
      <w:r w:rsidR="00B41BA2">
        <w:rPr>
          <w:bCs/>
          <w:i/>
          <w:sz w:val="20"/>
          <w:szCs w:val="20"/>
        </w:rPr>
        <w:tab/>
      </w:r>
      <w:r w:rsidR="00B41BA2">
        <w:rPr>
          <w:bCs/>
          <w:i/>
          <w:sz w:val="20"/>
          <w:szCs w:val="20"/>
        </w:rPr>
        <w:tab/>
        <w:t>Académie de Dijon- MAC  / Formateurs SST – 09.2015</w:t>
      </w:r>
    </w:p>
    <w:sectPr w:rsidR="00BE5501" w:rsidRPr="00576F97" w:rsidSect="00E47BF9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7967"/>
    <w:multiLevelType w:val="hybridMultilevel"/>
    <w:tmpl w:val="830A8A1C"/>
    <w:lvl w:ilvl="0" w:tplc="6E621D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EB1"/>
    <w:rsid w:val="004C0635"/>
    <w:rsid w:val="00576F97"/>
    <w:rsid w:val="005B01DE"/>
    <w:rsid w:val="0069625A"/>
    <w:rsid w:val="00706EB1"/>
    <w:rsid w:val="00743DE2"/>
    <w:rsid w:val="009A3DD2"/>
    <w:rsid w:val="00B41BA2"/>
    <w:rsid w:val="00BE5501"/>
    <w:rsid w:val="00C23C7E"/>
    <w:rsid w:val="00C44090"/>
    <w:rsid w:val="00DB6CAD"/>
    <w:rsid w:val="00EE068E"/>
    <w:rsid w:val="00EE51A2"/>
    <w:rsid w:val="00F7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6EB1"/>
    <w:pPr>
      <w:keepNext/>
      <w:jc w:val="center"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6EB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6EB1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E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EB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6EB1"/>
    <w:pPr>
      <w:keepNext/>
      <w:jc w:val="center"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6EB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6EB1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E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EB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loiseau</cp:lastModifiedBy>
  <cp:revision>4</cp:revision>
  <dcterms:created xsi:type="dcterms:W3CDTF">2012-11-11T05:35:00Z</dcterms:created>
  <dcterms:modified xsi:type="dcterms:W3CDTF">2015-08-11T15:50:00Z</dcterms:modified>
</cp:coreProperties>
</file>